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43" w:rsidRPr="00091A3A" w:rsidRDefault="00443C43">
      <w:pPr>
        <w:jc w:val="both"/>
        <w:rPr>
          <w:sz w:val="28"/>
        </w:rPr>
      </w:pPr>
    </w:p>
    <w:p w:rsidR="00443C43" w:rsidRDefault="00443C43">
      <w:pPr>
        <w:jc w:val="both"/>
        <w:rPr>
          <w:sz w:val="28"/>
        </w:rPr>
      </w:pPr>
    </w:p>
    <w:p w:rsidR="002F0995" w:rsidRPr="00091A3A" w:rsidRDefault="002F0995">
      <w:pPr>
        <w:jc w:val="both"/>
        <w:rPr>
          <w:sz w:val="28"/>
        </w:rPr>
      </w:pPr>
    </w:p>
    <w:p w:rsidR="00131319" w:rsidRDefault="00017FAB" w:rsidP="002F0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ежегодном отчете начальника О</w:t>
      </w:r>
      <w:r w:rsidR="002F0119">
        <w:rPr>
          <w:b/>
          <w:sz w:val="28"/>
          <w:szCs w:val="28"/>
        </w:rPr>
        <w:t xml:space="preserve">тдела </w:t>
      </w:r>
    </w:p>
    <w:p w:rsidR="00131319" w:rsidRDefault="002F0119" w:rsidP="00131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внутренних дел </w:t>
      </w:r>
      <w:r w:rsidR="004C3031">
        <w:rPr>
          <w:b/>
          <w:sz w:val="28"/>
          <w:szCs w:val="28"/>
        </w:rPr>
        <w:t>России</w:t>
      </w:r>
    </w:p>
    <w:p w:rsidR="002F0119" w:rsidRDefault="002F0119" w:rsidP="00131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Ейскому району о деятельности </w:t>
      </w:r>
    </w:p>
    <w:p w:rsidR="001E4A02" w:rsidRPr="001E4A02" w:rsidRDefault="00FD0D55" w:rsidP="002F0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F0119">
        <w:rPr>
          <w:b/>
          <w:sz w:val="28"/>
          <w:szCs w:val="28"/>
        </w:rPr>
        <w:t>тдела за 20</w:t>
      </w:r>
      <w:r w:rsidR="0027621A">
        <w:rPr>
          <w:b/>
          <w:sz w:val="28"/>
          <w:szCs w:val="28"/>
        </w:rPr>
        <w:t>25</w:t>
      </w:r>
      <w:r w:rsidR="002F0119">
        <w:rPr>
          <w:b/>
          <w:sz w:val="28"/>
          <w:szCs w:val="28"/>
        </w:rPr>
        <w:t xml:space="preserve"> год</w:t>
      </w:r>
    </w:p>
    <w:p w:rsidR="001E4A02" w:rsidRDefault="001E4A02" w:rsidP="001E4A02">
      <w:pPr>
        <w:jc w:val="center"/>
        <w:rPr>
          <w:sz w:val="28"/>
          <w:szCs w:val="28"/>
        </w:rPr>
      </w:pPr>
    </w:p>
    <w:p w:rsidR="002F0995" w:rsidRPr="002F0995" w:rsidRDefault="002F0995" w:rsidP="001E4A02">
      <w:pPr>
        <w:jc w:val="center"/>
        <w:rPr>
          <w:sz w:val="28"/>
          <w:szCs w:val="28"/>
        </w:rPr>
      </w:pPr>
    </w:p>
    <w:p w:rsidR="00C4732F" w:rsidRDefault="00C4732F" w:rsidP="00C4732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119 и 120 регламента Совета муниципального образования Ейский район, Уставом муниципального образования Ейский муниципальный район Краснодарского края, Совет муниципального образования Ейский район  р е ш и л:</w:t>
      </w:r>
    </w:p>
    <w:p w:rsidR="00C4732F" w:rsidRDefault="00C4732F" w:rsidP="00C4732F">
      <w:pPr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Отчет начальника Отдела Министерства внутренних дел России по Ейскому району полковника полиции Черновского Н.А. о деятельности Отдела за 2025 год принять к сведению (прилагается).</w:t>
      </w:r>
    </w:p>
    <w:p w:rsidR="00C4732F" w:rsidRDefault="00C4732F" w:rsidP="00C4732F">
      <w:pPr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Отдела Министерства внутренних дел России по Ейскому району удовлетворительной.</w:t>
      </w:r>
    </w:p>
    <w:p w:rsidR="00C4732F" w:rsidRDefault="00C4732F" w:rsidP="00C473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информатизации администрации муниципального образования Ейский район (Жигарев Н.В.) разместить настоящее решение на официальном сайте муниципального образования Ейский муниципальный район в информационно-телекоммуникационной сети «Интернет».</w:t>
      </w:r>
    </w:p>
    <w:p w:rsidR="00C4732F" w:rsidRDefault="00C4732F" w:rsidP="00C473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направить в Отдел Министерства внутренних дел России по Ейскому району.</w:t>
      </w:r>
    </w:p>
    <w:p w:rsidR="00C4732F" w:rsidRDefault="00C4732F" w:rsidP="00C473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подписания.</w:t>
      </w:r>
    </w:p>
    <w:p w:rsidR="00097D3C" w:rsidRDefault="00097D3C" w:rsidP="00353FB5">
      <w:pPr>
        <w:pStyle w:val="a3"/>
        <w:rPr>
          <w:szCs w:val="28"/>
        </w:rPr>
      </w:pPr>
    </w:p>
    <w:p w:rsidR="00EB705C" w:rsidRDefault="00EB705C" w:rsidP="00353FB5">
      <w:pPr>
        <w:pStyle w:val="a3"/>
      </w:pPr>
    </w:p>
    <w:p w:rsidR="004C158D" w:rsidRPr="00E66232" w:rsidRDefault="00FE10FD" w:rsidP="00FE10FD">
      <w:pPr>
        <w:pStyle w:val="a3"/>
        <w:tabs>
          <w:tab w:val="left" w:pos="5490"/>
        </w:tabs>
      </w:pPr>
      <w:r>
        <w:tab/>
      </w:r>
    </w:p>
    <w:p w:rsidR="00AF4F69" w:rsidRDefault="00AF4F69" w:rsidP="00065B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065BCE" w:rsidRPr="00065BCE">
        <w:rPr>
          <w:sz w:val="28"/>
          <w:szCs w:val="28"/>
        </w:rPr>
        <w:t xml:space="preserve">Совета муниципального </w:t>
      </w:r>
    </w:p>
    <w:p w:rsidR="006B2CBB" w:rsidRDefault="00065BCE" w:rsidP="00065BCE">
      <w:pPr>
        <w:rPr>
          <w:sz w:val="28"/>
          <w:szCs w:val="28"/>
        </w:rPr>
      </w:pPr>
      <w:r w:rsidRPr="00065BCE">
        <w:rPr>
          <w:sz w:val="28"/>
          <w:szCs w:val="28"/>
        </w:rPr>
        <w:t xml:space="preserve">образования </w:t>
      </w:r>
      <w:r w:rsidR="00AF4F69">
        <w:rPr>
          <w:sz w:val="28"/>
          <w:szCs w:val="28"/>
        </w:rPr>
        <w:t xml:space="preserve"> </w:t>
      </w:r>
      <w:r w:rsidRPr="00065BCE">
        <w:rPr>
          <w:sz w:val="28"/>
          <w:szCs w:val="28"/>
        </w:rPr>
        <w:t xml:space="preserve">Ейский район                                      </w:t>
      </w:r>
      <w:r w:rsidR="00AF4F69">
        <w:rPr>
          <w:sz w:val="28"/>
          <w:szCs w:val="28"/>
        </w:rPr>
        <w:t xml:space="preserve"> </w:t>
      </w:r>
      <w:r w:rsidR="00E6251D">
        <w:rPr>
          <w:sz w:val="28"/>
          <w:szCs w:val="28"/>
        </w:rPr>
        <w:t xml:space="preserve">                             О.М.Вятки</w:t>
      </w:r>
      <w:r w:rsidR="004C158D">
        <w:rPr>
          <w:sz w:val="28"/>
          <w:szCs w:val="28"/>
        </w:rPr>
        <w:t>н</w:t>
      </w:r>
    </w:p>
    <w:p w:rsidR="006B2CBB" w:rsidRDefault="006B2CBB" w:rsidP="00065BCE">
      <w:pPr>
        <w:rPr>
          <w:b/>
          <w:sz w:val="28"/>
          <w:szCs w:val="28"/>
        </w:rPr>
      </w:pPr>
    </w:p>
    <w:p w:rsidR="00AA7686" w:rsidRDefault="00AA7686" w:rsidP="00065BCE">
      <w:pPr>
        <w:rPr>
          <w:b/>
          <w:sz w:val="28"/>
          <w:szCs w:val="28"/>
        </w:rPr>
      </w:pPr>
    </w:p>
    <w:p w:rsidR="00AA7686" w:rsidRPr="00666C33" w:rsidRDefault="00AA7686" w:rsidP="00AA7686">
      <w:pPr>
        <w:ind w:left="4536"/>
        <w:jc w:val="center"/>
        <w:rPr>
          <w:sz w:val="28"/>
          <w:szCs w:val="28"/>
        </w:rPr>
      </w:pPr>
      <w:r w:rsidRPr="00666C33">
        <w:rPr>
          <w:sz w:val="28"/>
          <w:szCs w:val="28"/>
        </w:rPr>
        <w:t>ПРИЛОЖЕНИЕ</w:t>
      </w:r>
    </w:p>
    <w:p w:rsidR="00AA7686" w:rsidRPr="00666C33" w:rsidRDefault="00AA7686" w:rsidP="00AA7686">
      <w:pPr>
        <w:ind w:left="4536"/>
        <w:jc w:val="center"/>
        <w:rPr>
          <w:sz w:val="28"/>
          <w:szCs w:val="28"/>
        </w:rPr>
      </w:pPr>
    </w:p>
    <w:p w:rsidR="00AA7686" w:rsidRPr="00666C33" w:rsidRDefault="00AA7686" w:rsidP="00AA7686">
      <w:pPr>
        <w:ind w:left="4536"/>
        <w:jc w:val="center"/>
        <w:rPr>
          <w:sz w:val="28"/>
          <w:szCs w:val="28"/>
        </w:rPr>
      </w:pPr>
      <w:r w:rsidRPr="00666C33">
        <w:rPr>
          <w:sz w:val="28"/>
          <w:szCs w:val="28"/>
        </w:rPr>
        <w:t>к решению Совета муниципального образования Ейский район</w:t>
      </w:r>
    </w:p>
    <w:p w:rsidR="00AA7686" w:rsidRPr="00666C33" w:rsidRDefault="00AA7686" w:rsidP="00AA7686">
      <w:pPr>
        <w:ind w:left="4536"/>
        <w:jc w:val="center"/>
        <w:rPr>
          <w:sz w:val="28"/>
          <w:szCs w:val="28"/>
        </w:rPr>
      </w:pPr>
      <w:r w:rsidRPr="00666C33">
        <w:rPr>
          <w:sz w:val="28"/>
          <w:szCs w:val="28"/>
        </w:rPr>
        <w:t>от______________ №___</w:t>
      </w:r>
    </w:p>
    <w:p w:rsidR="00AA7686" w:rsidRPr="00666C33" w:rsidRDefault="00AA7686" w:rsidP="00AA7686">
      <w:pPr>
        <w:ind w:left="4536"/>
        <w:jc w:val="center"/>
        <w:rPr>
          <w:sz w:val="28"/>
          <w:szCs w:val="28"/>
        </w:rPr>
      </w:pPr>
    </w:p>
    <w:p w:rsidR="00AA7686" w:rsidRPr="00666C33" w:rsidRDefault="00AA7686" w:rsidP="00AA7686">
      <w:pPr>
        <w:ind w:left="5103"/>
        <w:jc w:val="center"/>
        <w:rPr>
          <w:sz w:val="28"/>
          <w:szCs w:val="28"/>
        </w:rPr>
      </w:pPr>
    </w:p>
    <w:p w:rsidR="00AA7686" w:rsidRPr="00666C33" w:rsidRDefault="00AA7686" w:rsidP="00AA7686">
      <w:pPr>
        <w:ind w:left="5103"/>
        <w:jc w:val="center"/>
        <w:rPr>
          <w:sz w:val="28"/>
          <w:szCs w:val="28"/>
        </w:rPr>
      </w:pPr>
    </w:p>
    <w:p w:rsidR="00AA7686" w:rsidRPr="00666C33" w:rsidRDefault="00AA7686" w:rsidP="00AA7686">
      <w:pPr>
        <w:jc w:val="center"/>
        <w:rPr>
          <w:b/>
          <w:sz w:val="28"/>
          <w:szCs w:val="28"/>
        </w:rPr>
      </w:pPr>
      <w:r w:rsidRPr="00666C33">
        <w:rPr>
          <w:b/>
          <w:sz w:val="28"/>
          <w:szCs w:val="28"/>
        </w:rPr>
        <w:t xml:space="preserve">Отчет начальника Отдела Министерства внутренних дел </w:t>
      </w:r>
    </w:p>
    <w:p w:rsidR="00AA7686" w:rsidRPr="00666C33" w:rsidRDefault="00AA7686" w:rsidP="00AA7686">
      <w:pPr>
        <w:jc w:val="center"/>
        <w:rPr>
          <w:b/>
          <w:sz w:val="28"/>
          <w:szCs w:val="28"/>
        </w:rPr>
      </w:pPr>
      <w:r w:rsidRPr="00666C33">
        <w:rPr>
          <w:b/>
          <w:sz w:val="28"/>
          <w:szCs w:val="28"/>
        </w:rPr>
        <w:t xml:space="preserve">России по Ейскому району полковника полиции </w:t>
      </w:r>
      <w:r>
        <w:rPr>
          <w:b/>
          <w:sz w:val="28"/>
          <w:szCs w:val="28"/>
        </w:rPr>
        <w:t>Н.А.Черновского</w:t>
      </w:r>
      <w:r w:rsidRPr="00666C33">
        <w:rPr>
          <w:b/>
          <w:sz w:val="28"/>
          <w:szCs w:val="28"/>
        </w:rPr>
        <w:t xml:space="preserve"> </w:t>
      </w:r>
    </w:p>
    <w:p w:rsidR="00AA7686" w:rsidRPr="00666C33" w:rsidRDefault="00AA7686" w:rsidP="00AA7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Отдела за 2025</w:t>
      </w:r>
      <w:r w:rsidRPr="00666C33">
        <w:rPr>
          <w:b/>
          <w:sz w:val="28"/>
          <w:szCs w:val="28"/>
        </w:rPr>
        <w:t xml:space="preserve"> год</w:t>
      </w:r>
    </w:p>
    <w:p w:rsidR="00AA7686" w:rsidRDefault="00AA7686" w:rsidP="00AA7686">
      <w:pPr>
        <w:ind w:firstLine="708"/>
        <w:jc w:val="both"/>
        <w:rPr>
          <w:color w:val="000000"/>
          <w:sz w:val="28"/>
          <w:szCs w:val="28"/>
        </w:rPr>
      </w:pPr>
    </w:p>
    <w:p w:rsidR="00AA7686" w:rsidRPr="00666C33" w:rsidRDefault="00AA7686" w:rsidP="00AA7686">
      <w:pPr>
        <w:ind w:firstLine="708"/>
        <w:jc w:val="both"/>
        <w:rPr>
          <w:color w:val="000000"/>
          <w:sz w:val="28"/>
          <w:szCs w:val="28"/>
        </w:rPr>
      </w:pPr>
    </w:p>
    <w:p w:rsidR="00AA7686" w:rsidRPr="00666C33" w:rsidRDefault="00AA7686" w:rsidP="00AA7686">
      <w:pPr>
        <w:ind w:firstLine="851"/>
        <w:rPr>
          <w:b/>
          <w:color w:val="FF0000"/>
          <w:sz w:val="28"/>
          <w:szCs w:val="28"/>
        </w:rPr>
      </w:pP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 xml:space="preserve">Отделом МВД России по Ейскому району в отчетном периоде, несмотря </w:t>
      </w:r>
      <w:r>
        <w:rPr>
          <w:color w:val="000000"/>
          <w:lang w:bidi="ru-RU"/>
        </w:rPr>
        <w:lastRenderedPageBreak/>
        <w:t>на усиление влияния внешних и внутренних факторов, при взаимодействии со всеми правоохранительными и муниципальными органами власти удалось сохранить контроль над криминогенной обстановкой. Комплексно решались вопросы обеспечения правопорядка на улицах и в других общественных местах.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Приоритетными направлениями деятельности являлись недопущение дестабилизации оперативной обстановки, повышение эффективности работы по предупреждению, пресечению, раскрытию и расследованию преступлений, совершенствование системы профилактики правонарушений, оказание государственных услуг, организации форм и методов проведения кадровой политики, повышение готовности личного состава к действиям при чрезвычайных обстоятельствах (чрезвычайных ситуациях).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На территории Ейского района по итогам отчетного периода отмечается незначительное снижение на 3,3% (24 936) регистрируемых сообщений и заявлений о преступлениях, об административных правонарушениях, происшествиях различного характера, однако остается высокий уровень нагрузки на сотрудников с учетом имеющего 34%-го некомплекта личного состава. В целом оперативная обстановка сложная, но стабильная и характеризуется снижением зарегистрированных преступлений на 14,9% (с 1794 до 1526), общая раскрываемость преступлений составила 52,1% (край 46,2%). Достигнута 100%-ная раскрываемость убийств, умышленного причинения вреда здоровью, изнасилований, неправомерного завладения автотранспортом.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Принимаемые меры по предупреждению преступности позволили не допустить роста преступлений, совершенных в общественных местах, количество которых составило 415 (-35), в том числе на улицах, площадях, в парках 252 (-57). Предлагаю продолжить совместную работу профилактического характера с использованием комплекса сил и средств в профилактике и раскрытии преступлений, в рамках Федерального закона от 02.04.2014 № 44-ФЗ «Об участии граждан в охране общественного порядка».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 xml:space="preserve">Основную долю в структуре преступности составляют преступления против собственности 1118 или 73,3%. При этом количество краж имущества уменьшилось на 17,7% (с 120 до 104), на 37,5% из жилищ граждан. По прежнему вызывает беспокойство совершение преступлений в сфере информационно-телекоммуникационных технологий, так называемые «мошенничества», которые составляют 48,4% от общего количества. С учетом принятых управленческих решений и мер профилактического характера отмечено снижение мошенничеств в сфере </w:t>
      </w:r>
      <w:r>
        <w:rPr>
          <w:color w:val="000000"/>
          <w:lang w:val="en-US" w:eastAsia="en-US" w:bidi="en-US"/>
        </w:rPr>
        <w:t>IT</w:t>
      </w:r>
      <w:r>
        <w:rPr>
          <w:color w:val="000000"/>
          <w:lang w:bidi="ru-RU"/>
        </w:rPr>
        <w:t xml:space="preserve">- технологий на 37,8 % (с 580 до 421. Причиненный ущерб от таких преступных посягательств гражданам в 2025 году составил около 102 млн. рублей (за 2024 — 142 млн). С целью обеспечения безопасности, предотвращения преступного посягательства на граждан, прошу Вас оказать помощь в борьбе с мошенниками, проведении </w:t>
      </w:r>
      <w:r>
        <w:rPr>
          <w:color w:val="000000"/>
          <w:lang w:bidi="ru-RU"/>
        </w:rPr>
        <w:lastRenderedPageBreak/>
        <w:t>профилактической работы с гражданами, в учреждениях, предприятий и организаций, с родными и близкими.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Значительный общественный резонанс вызывают должностные преступления экономической и коррупционной направленности, хищения государственной и муниципальной собственности. За 2025 год нами выявлено и зарегистрировано 34 преступления экономической направленности, 22 (+1) коррупционных составов, в суд направлено 30 преступлений в отношении 28 лиц, со 100% возмещением ущерба от преступных посягательств.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 настоящее время социальную напряжённость и беспокойство граждан вызывают преступления, связанные со сбытом наркотических средств через так называемые «закладки» с использованием Интернет и технических средств. Личным составом Отдела в отчетном периоде по линии незаконного оборота наркотических средств инициативно выявлено 223 (+59) преступления и направлено в суд 206 (+122) эпизодов преступной деятельности. Выявлено 4 преступления, совершенных организованной преступной группой. В целях профилактики наркопреступности личным составом Отдела выявлено 118 административных правонарушений. На учете состоит 287 наркозависимых лиц, с которыми на постоянной основе проводятся оперативно-профилактические мероприятия. В целях противодействия распространению наркотиков в молодежной среде ежеквартально проводятся заседания антинаркотической комиссия муниципального образования Ейский район, лекции и семинары в общеобразовательных учреждениях района, совместные рейды по местам скоплении молодежи на предмет выявления лиц, вовлекающих несовершеннолетних в употребление наркотиков и алкоголя.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 связи с осложнением международной обстановки и проведении специальной военной операции принимались меры организационного и практического характера, направленные на предупреждение и пресечение диверсионно-террористических актов, правонарушений экстремистской и террористической направленности, а также выявлению и разобщению этнических групп. В 2025 году зарегистрировано 15 (+5) противоправных деяний против общественной безопасности, связанное с заведомо ложном сообщении об акте терроризма ст. 207 УК РФ. В ходе проведенных оперативно-розыскных мероприятий при взаимодействии с сотрудниками ФСБ одно преступление раскрыто, лицо установлено, уголовное дело направлено в суд. По остальным уголовным делам проводятся оперативно-следственные мероприятия и как правила сообщения поступают из-за предела РФ.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По линии незаконного оборота оружия выявлено 7 преступлений. Предлагаю организовать совместную профилактическую работу с населением района в рамках реализации постановления Губернатора Краснодарского края от 16.04.2019 № 209 о выплате денежного вознаграждения гражданам за добровольную сдачу незаконно хранящегося у них оружия, боеприпасов, взрывчатых веществ и взрывных устройств.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lastRenderedPageBreak/>
        <w:t>Вопросы организации и проведения комплекса профилактических мероприятий являются ключевым звеном противодействия преступности и более тяжких ее проявлений. За отчетный период выявлено 111 преступлений превентивной направленности, отмечено снижение преступлений в состоянии опьянения на 50% (с 62 до 31), на бытовой почве на 47,4% (с 78 до 41). Под административным надзором находится 91 лицо, проживающие на территории обслуживания, 81 лицо формально подпадающее под административный надзор. В ходе проведения профилактической работы с данной категорией лиц выявлено и возбуждено 9 преступлений, предусмотренных ст. 314.1 УК РФ «уклонение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Во исполнение Закона РФ от 19.04.1991 № 1032-1 «О занятости населения в Российской Федерации» и Соглашения от 18 июня 2025 года №2 между Министерством труда и социального развития Краснодарского края и ГУ МВД России по краю в отчетном периоде хочу отметить низкий уровень организации работа по оказанию помощи в трудоустройстве лицам, освободившимся из мест лишения свободы. За отчетный период 31 гражданину выданы направления в центр занятости населения с целью оказания помощи в трудоустройстве, однако за трудоустройством обратилось всего лишь 29 человек, из которых не один человек не трудоустроен, по причине низкой заработной платой, предпочитают работу по найму без заключения трудовых договоров. И как следствие, отмечается рост преступлений, совершенных ранее совершавшими 502, ранее судимыми 279. В связи с чем хотелось бы вернуться к совместной реализации государственной политики в области содействия занятости определенной категории населения при обеспечении деятельности по профилактике правонарушений и борьбе с преступностью, определенными Федеральным законам от 23.06.2016 № 182 «Об основах системы профилактики правонарушений в Российской Федерации» и Законам РФ от 19.04.1991 № 1032-1 «О занятости населения в Российской Федерации». Во исполнении Федерального закона от 24.06.1999 №120-ФЗ «Об основах системы профилактики безнадзорности и правонарушений несовершеннолетних»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Уважаемые депутаты, особо хочу остановиться на состоянии преступности с участием несовершеннолетних, при проведении профилактической работы, снизить количество преступлений, совершенных несовершеннолетними не удалось, отмечается рост на 22,7% (с 22 до 27). Проблему подростковой преступности, агрессивного поведения в образовательных учреждениях и принятие адекватных и оперативных мер реагирования всех субъектов профилактики, направленных на ее снижение, отметил Президент Российской Федерации Владимир Владимирович Путин 4 марта текущего года, выступая на ежегодном заседании коллегии МВД России.</w:t>
      </w:r>
    </w:p>
    <w:p w:rsidR="00AA7686" w:rsidRDefault="00AA7686" w:rsidP="00AA7686">
      <w:pPr>
        <w:pStyle w:val="22"/>
        <w:shd w:val="clear" w:color="auto" w:fill="auto"/>
        <w:spacing w:line="346" w:lineRule="exact"/>
        <w:ind w:firstLine="851"/>
      </w:pPr>
      <w:r>
        <w:rPr>
          <w:color w:val="000000"/>
          <w:lang w:bidi="ru-RU"/>
        </w:rPr>
        <w:t xml:space="preserve">Проведенным анализом установлено, что тридцать одно </w:t>
      </w:r>
      <w:r>
        <w:rPr>
          <w:color w:val="000000"/>
          <w:lang w:bidi="ru-RU"/>
        </w:rPr>
        <w:lastRenderedPageBreak/>
        <w:t>несовершеннолетнее лицо совершившие преступления, не являлись участниками досуговых центров, спортивных секций и творческих объединений, не посещали системы дополнительного образования, досуг подростков не был организован, что вызвало у несовершеннолетних интерес к антисоциальному поведению, бродяжничеству, к участию в антиобщественных группах и совершению противоправных действий. В соответствии с Федеральным законом № 120-ФЗ «Об основах системы профилактики безнадзорности и правонарушений несовершеннолетних», в работе субъектов профилактики выявлен недостаточный охват несовершеннолетних программами дополнительного образования, отсутствие системного подхода к организации профилактической работы, слабая работа по выявлению неблагополучных семей, неэффективная работа с неформальными молодежными объединениями. В связи с чем, необходимо уделить особое внимание активному вовлечению несовершеннолетних в социально полезную занятость, спортивные, досуговые и образовательные мероприятия.</w:t>
      </w:r>
    </w:p>
    <w:p w:rsidR="00AA7686" w:rsidRDefault="00AA7686" w:rsidP="00AA7686">
      <w:pPr>
        <w:pStyle w:val="22"/>
        <w:shd w:val="clear" w:color="auto" w:fill="auto"/>
        <w:spacing w:line="346" w:lineRule="exact"/>
        <w:ind w:firstLine="851"/>
      </w:pPr>
      <w:r>
        <w:rPr>
          <w:color w:val="000000"/>
          <w:lang w:bidi="ru-RU"/>
        </w:rPr>
        <w:t>На сегодняшний день одним из наиболее важных и актуальных в обществе вопросы миграционной политики в Российской Федерации. Согласно проведенного анализа установлено, что количество прибывших на территории Ейского района иностранных граждан и лиц без гражданства увеличилось на 3 % (с 1337 до 1374).</w:t>
      </w:r>
    </w:p>
    <w:p w:rsidR="00AA7686" w:rsidRDefault="00AA7686" w:rsidP="00AA7686">
      <w:pPr>
        <w:pStyle w:val="22"/>
        <w:shd w:val="clear" w:color="auto" w:fill="auto"/>
        <w:spacing w:line="346" w:lineRule="exact"/>
        <w:ind w:firstLine="851"/>
      </w:pPr>
      <w:r>
        <w:rPr>
          <w:color w:val="000000"/>
          <w:lang w:bidi="ru-RU"/>
        </w:rPr>
        <w:t>В настоящее время находится 601 временно пребывающих иностранных граждан, 233 постоянно проживающих.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 ходе проведения рейдовых и профилактических мероприятий выявлено 28 материалов с формальными признаками состава преступления, из которых возбуждено 3 уголовных по ст. 322.3 УК РФ «фиктивная постановка на учет иностранного гражданина или лица без гражданства по месту пребывания в РФ», составлено 600 (+180) административных протоколов. К уголовной ответственности привлечено 2 иностранных гражданина. В отношении 15 иностранных граждан вынесены решения об административном выдворении за пределы Российской Федерации.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Во исполнении требований ФЗ от 23.06.2016 года№182-ФЗ «Об основах системы профилактики правонарушений в РФ» и решения межведомственной рабочей группы по профилактики правонарушений в сфере миграции в муниципальном образовании «Ейский район» от 13.02.2025г. №1 необходимо пересмотреть работу о нашем дальнейшем взаимодействии с органами местного самоуправления в плане обмена информации о нарушениях миграционного законодательства.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 xml:space="preserve">Реализуемый комплекс оперативно-профилактических мероприятий, направленных на снижение количества дорожно-транспортных происшествий, дорожно-транспортного травматизма, позволил достичь определенных результатов в данном направлении деятельности. За отчетный период зарегистрировано 103 дорожно-транспортных происшествий, в которых 9 (-10) </w:t>
      </w:r>
      <w:r>
        <w:rPr>
          <w:color w:val="000000"/>
          <w:lang w:bidi="ru-RU"/>
        </w:rPr>
        <w:lastRenderedPageBreak/>
        <w:t>человек погибли и 117 (-3,) получили телесные повреждения. За нарушения содержания уличной дорожной сети выдано 52 требования собственникам дорог, внесено 2 ходатайства в прокуратуру, привлечено к административной ответственности 4 юридических и 5 должностных лиц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Хочу отметить, что на территории муниципального образования Ейский район действуют 5 муниципальных программ (подпрограмм), в рамках которых реализуются мероприятия правоохранительной направленности. Объем финансирования данных мероприятий запланированных на 2025 год составил около 25 мил. рублей. С 2018 года прекращено финансирование муниципальных антинаркотических программ, что существенно снижает уровень профилактики и вместе с тем пресечение преступлений совершаемых путем сбыта наркотических средств через так называемые «закладки» с использованием сети Интернет и технических средств, в том числе с участием несовершеннолетних. Необходимо признать, что реализация данных программ на сегодняшний день требует дополнительных предложений и корректировок.</w:t>
      </w:r>
    </w:p>
    <w:p w:rsidR="00AA7686" w:rsidRDefault="00AA7686" w:rsidP="00AA7686">
      <w:pPr>
        <w:pStyle w:val="22"/>
        <w:shd w:val="clear" w:color="auto" w:fill="auto"/>
        <w:spacing w:line="365" w:lineRule="exact"/>
        <w:ind w:firstLine="851"/>
      </w:pPr>
      <w:r>
        <w:rPr>
          <w:color w:val="000000"/>
          <w:lang w:bidi="ru-RU"/>
        </w:rPr>
        <w:t>Одним из основных вопросов остаются проблемы кадрового потенциала, комплектования вакантных должностей и в первую очередь руководителей служб, повышение профессионального уровня личного состава, укрепление служебной дисциплины, законности и морально-психологического климата в коллективе. Некомплект в Отделе составляет - 163 ед., или 34,6 %, текучесть кадров составляет 9,8 %.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Уважаемые Роман Юрьевич, Олег Михайлович, уважаемые депутаты, хочу обратить внимание, что не решенных вопросов у нас горазда больше, чем решенных, любая критика в наш адрес это как правило руководство к действию. Предлагаю, работать не на отчеты, а на результаты. Результаты работы должны выражаться не в цифрах и отчетах, а в реальных делах и в восприятии людей того, что сделано на самом деле.</w:t>
      </w:r>
    </w:p>
    <w:p w:rsidR="00AA7686" w:rsidRDefault="00AA7686" w:rsidP="00AA7686">
      <w:pPr>
        <w:pStyle w:val="22"/>
        <w:shd w:val="clear" w:color="auto" w:fill="auto"/>
        <w:tabs>
          <w:tab w:val="left" w:pos="7944"/>
          <w:tab w:val="left" w:pos="9446"/>
        </w:tabs>
        <w:ind w:firstLine="851"/>
      </w:pPr>
      <w:r>
        <w:rPr>
          <w:color w:val="000000"/>
          <w:lang w:bidi="ru-RU"/>
        </w:rPr>
        <w:t>В заключении своего доклада, выражаю благодарность органам исполнительной, законодательной власти района, коллегам правоохранительных органов, работникам надзорных ведомств за совместную и конструктивную работу, в обеспечении безопасности правопорядка и законности. В сложившейся ситуации одним из приоритетов ведомственной кадровой политики остается сбережение</w:t>
      </w:r>
      <w:r>
        <w:t xml:space="preserve"> </w:t>
      </w:r>
      <w:r>
        <w:rPr>
          <w:color w:val="000000"/>
          <w:lang w:bidi="ru-RU"/>
        </w:rPr>
        <w:t>профессионального ядра.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 xml:space="preserve">При подведении итогов оперативно-служебной деятельности за 2025 год личному составу ОМВД поставлена задача: во исполнении Директивы МВД России от 27.10.2025 № 1 дсп нам необходимо обратить особое внимание на защиту бюджетных средств от преступных посягательств (коррупционных проявлен), раскрытие ранее совершенных преступлений и преступлений </w:t>
      </w:r>
      <w:r>
        <w:rPr>
          <w:color w:val="000000"/>
          <w:lang w:bidi="ru-RU"/>
        </w:rPr>
        <w:lastRenderedPageBreak/>
        <w:t>прошлых лет, особое внимание уделить тяжким и особо тяжким составам, выявление и перекрытие каналов незаконного распространения наркотиков, боеприпасов, взрывчатых веществ и взрывных устройств.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В целях дальнейшей стабилизации криминальной ситуации, необходимо пересмотреть совместную работу по реализации государственной политики в области содействия занятости определенной категории населения при обеспечении деятельности по профилактике правонарушений и борьбе с преступностью в рамках повышение эффективности борьбы с преступлениями, совершаемыми с использованием информационно-телекоммуникационных технологий и в сфере компьютерной информации, работу профилактического характера с собственниками торговых объектов определенными Федеральными законами от 23.06.2016 № 182.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Организовать полный комплекс мероприятий в обеспечении охраны правопорядка и общественной безопасности в период подготовки и проведения мероприятий посвященных 81-летию Победы и Великой Отечественный войне 1941- 1945 годов, выборов депутатов в Государственную Думу Российской Федерации в 2026 году.</w:t>
      </w:r>
    </w:p>
    <w:p w:rsidR="00AA7686" w:rsidRDefault="00AA7686" w:rsidP="00AA7686">
      <w:pPr>
        <w:pStyle w:val="22"/>
        <w:shd w:val="clear" w:color="auto" w:fill="auto"/>
        <w:tabs>
          <w:tab w:val="left" w:pos="4143"/>
          <w:tab w:val="left" w:pos="10897"/>
        </w:tabs>
        <w:ind w:firstLine="851"/>
      </w:pPr>
      <w:r>
        <w:rPr>
          <w:color w:val="000000"/>
          <w:lang w:bidi="ru-RU"/>
        </w:rPr>
        <w:t>Выполнить основной комплекс по технической укрепленности и антитеррористической защищенности объектов, противодействия экстремизму, диверсионно-террористической деятельности, усилить контроль за миграционным потоком граждан.</w:t>
      </w:r>
    </w:p>
    <w:p w:rsidR="00AA7686" w:rsidRDefault="00AA7686" w:rsidP="00AA7686">
      <w:pPr>
        <w:pStyle w:val="22"/>
        <w:shd w:val="clear" w:color="auto" w:fill="auto"/>
        <w:ind w:firstLine="851"/>
      </w:pPr>
      <w:r>
        <w:rPr>
          <w:color w:val="000000"/>
          <w:lang w:bidi="ru-RU"/>
        </w:rPr>
        <w:t>Принимать меры по укомплектованию вакантных должностей, а также укреплению кадрового ядра.</w:t>
      </w:r>
    </w:p>
    <w:p w:rsidR="00AA7686" w:rsidRDefault="00AA7686" w:rsidP="00AA7686">
      <w:pPr>
        <w:pStyle w:val="22"/>
        <w:shd w:val="clear" w:color="auto" w:fill="auto"/>
        <w:spacing w:line="346" w:lineRule="exact"/>
        <w:ind w:firstLine="851"/>
      </w:pPr>
      <w:r>
        <w:rPr>
          <w:color w:val="000000"/>
          <w:lang w:bidi="ru-RU"/>
        </w:rPr>
        <w:t>В рамках ФЗ-247 от 19.07.2011 (в редакции от 31.07.2020)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предлагаю продолжить работу о выделении жилых помещений сотрудникам, замещающим должность участкового уполномоченного полиции. А также в целях организации эффективного выполнения поставленных задач прошу в рамках мероприятий муниципальной программы «Обеспечение безопасности населения в Ейском районе» организовать проведение ремонтных работ в 4 помещениях приема населения участковыми уполномоченными полиции района.</w:t>
      </w:r>
    </w:p>
    <w:p w:rsidR="00AA7686" w:rsidRDefault="00AA7686" w:rsidP="00AA7686">
      <w:pPr>
        <w:pStyle w:val="22"/>
        <w:shd w:val="clear" w:color="auto" w:fill="auto"/>
        <w:ind w:firstLine="740"/>
      </w:pPr>
    </w:p>
    <w:p w:rsidR="00AA7686" w:rsidRDefault="00AA7686" w:rsidP="00AA7686">
      <w:pPr>
        <w:pStyle w:val="22"/>
        <w:shd w:val="clear" w:color="auto" w:fill="auto"/>
        <w:ind w:firstLine="740"/>
      </w:pPr>
    </w:p>
    <w:p w:rsidR="00AA7686" w:rsidRPr="00666C33" w:rsidRDefault="00AA7686" w:rsidP="00AA7686">
      <w:pPr>
        <w:jc w:val="both"/>
        <w:rPr>
          <w:b/>
          <w:color w:val="000000"/>
          <w:sz w:val="28"/>
          <w:szCs w:val="28"/>
          <w:lang w:eastAsia="en-US"/>
        </w:rPr>
      </w:pPr>
    </w:p>
    <w:p w:rsidR="00AA7686" w:rsidRPr="00666C33" w:rsidRDefault="00AA7686" w:rsidP="00AA7686">
      <w:pPr>
        <w:rPr>
          <w:sz w:val="28"/>
          <w:szCs w:val="28"/>
        </w:rPr>
      </w:pPr>
      <w:r w:rsidRPr="00666C33">
        <w:rPr>
          <w:sz w:val="28"/>
          <w:szCs w:val="28"/>
        </w:rPr>
        <w:t xml:space="preserve">Начальник Отдела Министерства </w:t>
      </w:r>
    </w:p>
    <w:p w:rsidR="00AA7686" w:rsidRPr="00666C33" w:rsidRDefault="00AA7686" w:rsidP="00AA7686">
      <w:pPr>
        <w:rPr>
          <w:sz w:val="28"/>
          <w:szCs w:val="28"/>
        </w:rPr>
      </w:pPr>
      <w:r w:rsidRPr="00666C33">
        <w:rPr>
          <w:sz w:val="28"/>
          <w:szCs w:val="28"/>
        </w:rPr>
        <w:t>внутренних дел России по Ейскому району,</w:t>
      </w:r>
    </w:p>
    <w:p w:rsidR="00AA7686" w:rsidRPr="00666C33" w:rsidRDefault="00AA7686" w:rsidP="00AA7686">
      <w:pPr>
        <w:rPr>
          <w:sz w:val="28"/>
          <w:szCs w:val="28"/>
        </w:rPr>
      </w:pPr>
      <w:r w:rsidRPr="00666C33">
        <w:rPr>
          <w:sz w:val="28"/>
          <w:szCs w:val="28"/>
        </w:rPr>
        <w:t xml:space="preserve">полковник полиции                                                 </w:t>
      </w:r>
      <w:r>
        <w:rPr>
          <w:sz w:val="28"/>
          <w:szCs w:val="28"/>
        </w:rPr>
        <w:t xml:space="preserve">                         Н.А. Черновский</w:t>
      </w:r>
    </w:p>
    <w:p w:rsidR="00AA7686" w:rsidRPr="00666C33" w:rsidRDefault="00AA7686" w:rsidP="00AA7686">
      <w:pPr>
        <w:jc w:val="both"/>
      </w:pPr>
    </w:p>
    <w:p w:rsidR="00AA7686" w:rsidRPr="006B2CBB" w:rsidRDefault="00AA7686" w:rsidP="00065BCE">
      <w:pPr>
        <w:rPr>
          <w:b/>
          <w:sz w:val="28"/>
          <w:szCs w:val="28"/>
        </w:rPr>
      </w:pPr>
    </w:p>
    <w:sectPr w:rsidR="00AA7686" w:rsidRPr="006B2CBB" w:rsidSect="00562783">
      <w:headerReference w:type="even" r:id="rId8"/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A2" w:rsidRDefault="00B713A2">
      <w:r>
        <w:separator/>
      </w:r>
    </w:p>
  </w:endnote>
  <w:endnote w:type="continuationSeparator" w:id="0">
    <w:p w:rsidR="00B713A2" w:rsidRDefault="00B7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A2" w:rsidRDefault="00B713A2">
      <w:r>
        <w:separator/>
      </w:r>
    </w:p>
  </w:footnote>
  <w:footnote w:type="continuationSeparator" w:id="0">
    <w:p w:rsidR="00B713A2" w:rsidRDefault="00B71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Default="00F260F6" w:rsidP="00513B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86B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6B67" w:rsidRDefault="00F86B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Pr="00131319" w:rsidRDefault="00F260F6" w:rsidP="00513B4C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131319">
      <w:rPr>
        <w:rStyle w:val="a9"/>
        <w:sz w:val="28"/>
        <w:szCs w:val="28"/>
      </w:rPr>
      <w:fldChar w:fldCharType="begin"/>
    </w:r>
    <w:r w:rsidR="00F86B67" w:rsidRPr="00131319">
      <w:rPr>
        <w:rStyle w:val="a9"/>
        <w:sz w:val="28"/>
        <w:szCs w:val="28"/>
      </w:rPr>
      <w:instrText xml:space="preserve">PAGE  </w:instrText>
    </w:r>
    <w:r w:rsidRPr="00131319">
      <w:rPr>
        <w:rStyle w:val="a9"/>
        <w:sz w:val="28"/>
        <w:szCs w:val="28"/>
      </w:rPr>
      <w:fldChar w:fldCharType="separate"/>
    </w:r>
    <w:r w:rsidR="00AA7686">
      <w:rPr>
        <w:rStyle w:val="a9"/>
        <w:noProof/>
        <w:sz w:val="28"/>
        <w:szCs w:val="28"/>
      </w:rPr>
      <w:t>7</w:t>
    </w:r>
    <w:r w:rsidRPr="00131319">
      <w:rPr>
        <w:rStyle w:val="a9"/>
        <w:sz w:val="28"/>
        <w:szCs w:val="28"/>
      </w:rPr>
      <w:fldChar w:fldCharType="end"/>
    </w:r>
  </w:p>
  <w:p w:rsidR="00F86B67" w:rsidRDefault="00F86B67">
    <w:pPr>
      <w:pStyle w:val="a8"/>
    </w:pPr>
  </w:p>
  <w:p w:rsidR="00F86B67" w:rsidRDefault="00F86B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40EE"/>
    <w:multiLevelType w:val="hybridMultilevel"/>
    <w:tmpl w:val="8CE6E258"/>
    <w:lvl w:ilvl="0" w:tplc="446C476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C980136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1651402"/>
    <w:multiLevelType w:val="hybridMultilevel"/>
    <w:tmpl w:val="2188AACE"/>
    <w:lvl w:ilvl="0" w:tplc="A530B0D4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CA4B1C"/>
    <w:multiLevelType w:val="hybridMultilevel"/>
    <w:tmpl w:val="B498A2A4"/>
    <w:lvl w:ilvl="0" w:tplc="02BC2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154C11"/>
    <w:multiLevelType w:val="hybridMultilevel"/>
    <w:tmpl w:val="AF46A804"/>
    <w:lvl w:ilvl="0" w:tplc="18444018">
      <w:start w:val="1"/>
      <w:numFmt w:val="decimal"/>
      <w:lvlText w:val="%1."/>
      <w:lvlJc w:val="left"/>
      <w:pPr>
        <w:tabs>
          <w:tab w:val="num" w:pos="2325"/>
        </w:tabs>
        <w:ind w:left="23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AE6733"/>
    <w:multiLevelType w:val="hybridMultilevel"/>
    <w:tmpl w:val="B748C2E8"/>
    <w:lvl w:ilvl="0" w:tplc="79506192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67E1E"/>
    <w:multiLevelType w:val="hybridMultilevel"/>
    <w:tmpl w:val="C5AAA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A1910"/>
    <w:multiLevelType w:val="singleLevel"/>
    <w:tmpl w:val="FB5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7E36CDF"/>
    <w:multiLevelType w:val="hybridMultilevel"/>
    <w:tmpl w:val="256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A378B"/>
    <w:multiLevelType w:val="hybridMultilevel"/>
    <w:tmpl w:val="6AC6C9B0"/>
    <w:lvl w:ilvl="0" w:tplc="E6D88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C70D7"/>
    <w:multiLevelType w:val="hybridMultilevel"/>
    <w:tmpl w:val="982E8B96"/>
    <w:lvl w:ilvl="0" w:tplc="736EDCA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1527A0"/>
    <w:multiLevelType w:val="hybridMultilevel"/>
    <w:tmpl w:val="B73887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43AE0"/>
    <w:multiLevelType w:val="hybridMultilevel"/>
    <w:tmpl w:val="56AC8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C6181"/>
    <w:multiLevelType w:val="multilevel"/>
    <w:tmpl w:val="11B6EC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6D46A66"/>
    <w:multiLevelType w:val="hybridMultilevel"/>
    <w:tmpl w:val="168C58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3C33257"/>
    <w:multiLevelType w:val="hybridMultilevel"/>
    <w:tmpl w:val="AF96B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E7998"/>
    <w:multiLevelType w:val="hybridMultilevel"/>
    <w:tmpl w:val="11B6EC54"/>
    <w:lvl w:ilvl="0" w:tplc="C862F1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B46A04"/>
    <w:multiLevelType w:val="hybridMultilevel"/>
    <w:tmpl w:val="D45C77CC"/>
    <w:lvl w:ilvl="0" w:tplc="E22E96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11"/>
  </w:num>
  <w:num w:numId="10">
    <w:abstractNumId w:val="16"/>
  </w:num>
  <w:num w:numId="11">
    <w:abstractNumId w:val="2"/>
  </w:num>
  <w:num w:numId="12">
    <w:abstractNumId w:val="17"/>
  </w:num>
  <w:num w:numId="13">
    <w:abstractNumId w:val="0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028"/>
    <w:rsid w:val="0000549B"/>
    <w:rsid w:val="00005BBC"/>
    <w:rsid w:val="00006554"/>
    <w:rsid w:val="0001226C"/>
    <w:rsid w:val="00013905"/>
    <w:rsid w:val="00016D65"/>
    <w:rsid w:val="0001720D"/>
    <w:rsid w:val="00017FAB"/>
    <w:rsid w:val="00023E31"/>
    <w:rsid w:val="0002462C"/>
    <w:rsid w:val="000274A8"/>
    <w:rsid w:val="000368B6"/>
    <w:rsid w:val="00045CF5"/>
    <w:rsid w:val="0004601D"/>
    <w:rsid w:val="000472EE"/>
    <w:rsid w:val="00051CB9"/>
    <w:rsid w:val="00052560"/>
    <w:rsid w:val="00055F79"/>
    <w:rsid w:val="00062D8B"/>
    <w:rsid w:val="000658A0"/>
    <w:rsid w:val="00065BCE"/>
    <w:rsid w:val="000718B9"/>
    <w:rsid w:val="000818A2"/>
    <w:rsid w:val="0009027A"/>
    <w:rsid w:val="00091A3A"/>
    <w:rsid w:val="00097D3C"/>
    <w:rsid w:val="000A07C2"/>
    <w:rsid w:val="000A08AE"/>
    <w:rsid w:val="000A36D3"/>
    <w:rsid w:val="000A4BA1"/>
    <w:rsid w:val="000A7D66"/>
    <w:rsid w:val="000B2BEE"/>
    <w:rsid w:val="000C29B0"/>
    <w:rsid w:val="000C57D9"/>
    <w:rsid w:val="000D7AAA"/>
    <w:rsid w:val="000F1451"/>
    <w:rsid w:val="000F5F70"/>
    <w:rsid w:val="000F610B"/>
    <w:rsid w:val="00100D74"/>
    <w:rsid w:val="00104B98"/>
    <w:rsid w:val="001053AE"/>
    <w:rsid w:val="001141C9"/>
    <w:rsid w:val="00127857"/>
    <w:rsid w:val="00131319"/>
    <w:rsid w:val="00133A27"/>
    <w:rsid w:val="001471E2"/>
    <w:rsid w:val="00147E7A"/>
    <w:rsid w:val="0015232D"/>
    <w:rsid w:val="001539F1"/>
    <w:rsid w:val="00156966"/>
    <w:rsid w:val="0016382C"/>
    <w:rsid w:val="00164705"/>
    <w:rsid w:val="00164D78"/>
    <w:rsid w:val="00165072"/>
    <w:rsid w:val="00180543"/>
    <w:rsid w:val="00182087"/>
    <w:rsid w:val="0018461E"/>
    <w:rsid w:val="00191E60"/>
    <w:rsid w:val="001952B8"/>
    <w:rsid w:val="001A21EB"/>
    <w:rsid w:val="001A4FE8"/>
    <w:rsid w:val="001B54C1"/>
    <w:rsid w:val="001C1EBA"/>
    <w:rsid w:val="001C2D09"/>
    <w:rsid w:val="001C6AE7"/>
    <w:rsid w:val="001D140A"/>
    <w:rsid w:val="001D3389"/>
    <w:rsid w:val="001E179B"/>
    <w:rsid w:val="001E3A45"/>
    <w:rsid w:val="001E3C32"/>
    <w:rsid w:val="001E4650"/>
    <w:rsid w:val="001E4A02"/>
    <w:rsid w:val="001E558C"/>
    <w:rsid w:val="001E6F86"/>
    <w:rsid w:val="001F7072"/>
    <w:rsid w:val="00203388"/>
    <w:rsid w:val="0020759B"/>
    <w:rsid w:val="00211172"/>
    <w:rsid w:val="0023565F"/>
    <w:rsid w:val="00236C9E"/>
    <w:rsid w:val="0026490D"/>
    <w:rsid w:val="0027621A"/>
    <w:rsid w:val="00280D71"/>
    <w:rsid w:val="002A371B"/>
    <w:rsid w:val="002A4433"/>
    <w:rsid w:val="002C6F5C"/>
    <w:rsid w:val="002D484A"/>
    <w:rsid w:val="002E1B01"/>
    <w:rsid w:val="002E254A"/>
    <w:rsid w:val="002E29E4"/>
    <w:rsid w:val="002E3057"/>
    <w:rsid w:val="002E7E56"/>
    <w:rsid w:val="002F0119"/>
    <w:rsid w:val="002F0482"/>
    <w:rsid w:val="002F0995"/>
    <w:rsid w:val="002F5787"/>
    <w:rsid w:val="00305026"/>
    <w:rsid w:val="0030608A"/>
    <w:rsid w:val="00307182"/>
    <w:rsid w:val="003209B8"/>
    <w:rsid w:val="00325125"/>
    <w:rsid w:val="003300F9"/>
    <w:rsid w:val="00331142"/>
    <w:rsid w:val="00336AED"/>
    <w:rsid w:val="003459AA"/>
    <w:rsid w:val="0035315F"/>
    <w:rsid w:val="00353FB5"/>
    <w:rsid w:val="00355802"/>
    <w:rsid w:val="003567CB"/>
    <w:rsid w:val="00356825"/>
    <w:rsid w:val="00365F4B"/>
    <w:rsid w:val="00373711"/>
    <w:rsid w:val="003746B3"/>
    <w:rsid w:val="003766B2"/>
    <w:rsid w:val="00381CDF"/>
    <w:rsid w:val="0038703A"/>
    <w:rsid w:val="003A6B77"/>
    <w:rsid w:val="003B50F6"/>
    <w:rsid w:val="003B7A7D"/>
    <w:rsid w:val="003C00F6"/>
    <w:rsid w:val="003C2AA3"/>
    <w:rsid w:val="003C723B"/>
    <w:rsid w:val="003D1C09"/>
    <w:rsid w:val="003D3C7A"/>
    <w:rsid w:val="003D42B6"/>
    <w:rsid w:val="003D683C"/>
    <w:rsid w:val="003E5841"/>
    <w:rsid w:val="003F20A6"/>
    <w:rsid w:val="003F3229"/>
    <w:rsid w:val="003F3944"/>
    <w:rsid w:val="0040137F"/>
    <w:rsid w:val="0040406D"/>
    <w:rsid w:val="00404E49"/>
    <w:rsid w:val="00411F53"/>
    <w:rsid w:val="004177B2"/>
    <w:rsid w:val="004200AA"/>
    <w:rsid w:val="0042053B"/>
    <w:rsid w:val="00422ACE"/>
    <w:rsid w:val="00423918"/>
    <w:rsid w:val="004335A4"/>
    <w:rsid w:val="00437F6E"/>
    <w:rsid w:val="00443C43"/>
    <w:rsid w:val="00454D5D"/>
    <w:rsid w:val="00460B6B"/>
    <w:rsid w:val="004737CC"/>
    <w:rsid w:val="00475DA7"/>
    <w:rsid w:val="00476D70"/>
    <w:rsid w:val="004811D3"/>
    <w:rsid w:val="0048393E"/>
    <w:rsid w:val="0048476C"/>
    <w:rsid w:val="00485BDB"/>
    <w:rsid w:val="004A087B"/>
    <w:rsid w:val="004A72A4"/>
    <w:rsid w:val="004A7FE1"/>
    <w:rsid w:val="004B290D"/>
    <w:rsid w:val="004C158D"/>
    <w:rsid w:val="004C3031"/>
    <w:rsid w:val="004D1017"/>
    <w:rsid w:val="004D7C40"/>
    <w:rsid w:val="004E033E"/>
    <w:rsid w:val="004E7964"/>
    <w:rsid w:val="004F2B8B"/>
    <w:rsid w:val="004F3D6A"/>
    <w:rsid w:val="00512D82"/>
    <w:rsid w:val="00513B4C"/>
    <w:rsid w:val="00517C1A"/>
    <w:rsid w:val="00536CEC"/>
    <w:rsid w:val="00546563"/>
    <w:rsid w:val="0054666D"/>
    <w:rsid w:val="00562783"/>
    <w:rsid w:val="00564D73"/>
    <w:rsid w:val="00564E46"/>
    <w:rsid w:val="00570F6F"/>
    <w:rsid w:val="00574C8A"/>
    <w:rsid w:val="0058797C"/>
    <w:rsid w:val="00590157"/>
    <w:rsid w:val="005941E5"/>
    <w:rsid w:val="00596064"/>
    <w:rsid w:val="00596ECE"/>
    <w:rsid w:val="005A76E1"/>
    <w:rsid w:val="005B2368"/>
    <w:rsid w:val="005B325E"/>
    <w:rsid w:val="005C1027"/>
    <w:rsid w:val="005D5859"/>
    <w:rsid w:val="005E44FE"/>
    <w:rsid w:val="005E4E90"/>
    <w:rsid w:val="005F670B"/>
    <w:rsid w:val="00611E26"/>
    <w:rsid w:val="006132FE"/>
    <w:rsid w:val="0061474C"/>
    <w:rsid w:val="00620BD0"/>
    <w:rsid w:val="00621818"/>
    <w:rsid w:val="00624C8B"/>
    <w:rsid w:val="00625189"/>
    <w:rsid w:val="0063680F"/>
    <w:rsid w:val="00641F1A"/>
    <w:rsid w:val="00643488"/>
    <w:rsid w:val="006436FA"/>
    <w:rsid w:val="006549DE"/>
    <w:rsid w:val="006626AA"/>
    <w:rsid w:val="00667EA7"/>
    <w:rsid w:val="006731A2"/>
    <w:rsid w:val="00674396"/>
    <w:rsid w:val="00675227"/>
    <w:rsid w:val="006775DF"/>
    <w:rsid w:val="00681DC0"/>
    <w:rsid w:val="00686427"/>
    <w:rsid w:val="006963DD"/>
    <w:rsid w:val="006A26C8"/>
    <w:rsid w:val="006A74B6"/>
    <w:rsid w:val="006B05F3"/>
    <w:rsid w:val="006B2CBB"/>
    <w:rsid w:val="006B6B0B"/>
    <w:rsid w:val="006C0341"/>
    <w:rsid w:val="006C19B8"/>
    <w:rsid w:val="006C5606"/>
    <w:rsid w:val="006C6DC0"/>
    <w:rsid w:val="006C7C21"/>
    <w:rsid w:val="006D1F1E"/>
    <w:rsid w:val="006E1954"/>
    <w:rsid w:val="006E2064"/>
    <w:rsid w:val="00711636"/>
    <w:rsid w:val="007346BB"/>
    <w:rsid w:val="0074346B"/>
    <w:rsid w:val="00746E37"/>
    <w:rsid w:val="00754EAA"/>
    <w:rsid w:val="00755876"/>
    <w:rsid w:val="0075757F"/>
    <w:rsid w:val="0075768C"/>
    <w:rsid w:val="00773324"/>
    <w:rsid w:val="00780AED"/>
    <w:rsid w:val="007849DE"/>
    <w:rsid w:val="007905B8"/>
    <w:rsid w:val="0079713F"/>
    <w:rsid w:val="007A7C69"/>
    <w:rsid w:val="007B0718"/>
    <w:rsid w:val="007B7DF6"/>
    <w:rsid w:val="007C3D0D"/>
    <w:rsid w:val="007D3A8F"/>
    <w:rsid w:val="007D4BEF"/>
    <w:rsid w:val="007E3DE2"/>
    <w:rsid w:val="007E4DAE"/>
    <w:rsid w:val="007E6CA8"/>
    <w:rsid w:val="007E71E3"/>
    <w:rsid w:val="007F4240"/>
    <w:rsid w:val="00801AC7"/>
    <w:rsid w:val="00806591"/>
    <w:rsid w:val="00813763"/>
    <w:rsid w:val="008214C9"/>
    <w:rsid w:val="00826F78"/>
    <w:rsid w:val="008345C9"/>
    <w:rsid w:val="008346AE"/>
    <w:rsid w:val="008412BC"/>
    <w:rsid w:val="00857F93"/>
    <w:rsid w:val="00860306"/>
    <w:rsid w:val="008637C8"/>
    <w:rsid w:val="00863CBF"/>
    <w:rsid w:val="0086753D"/>
    <w:rsid w:val="00871346"/>
    <w:rsid w:val="00874156"/>
    <w:rsid w:val="00877CE8"/>
    <w:rsid w:val="00877FAA"/>
    <w:rsid w:val="00882706"/>
    <w:rsid w:val="008858B7"/>
    <w:rsid w:val="00897011"/>
    <w:rsid w:val="008A2C70"/>
    <w:rsid w:val="008B15E9"/>
    <w:rsid w:val="008B4E09"/>
    <w:rsid w:val="008C2C85"/>
    <w:rsid w:val="008C2E9D"/>
    <w:rsid w:val="008C42A7"/>
    <w:rsid w:val="008C5091"/>
    <w:rsid w:val="008C5303"/>
    <w:rsid w:val="008C5550"/>
    <w:rsid w:val="008D0467"/>
    <w:rsid w:val="008D07C2"/>
    <w:rsid w:val="008D4E56"/>
    <w:rsid w:val="008D576D"/>
    <w:rsid w:val="008E1689"/>
    <w:rsid w:val="008E2DF2"/>
    <w:rsid w:val="009058A4"/>
    <w:rsid w:val="00924E29"/>
    <w:rsid w:val="00932913"/>
    <w:rsid w:val="00936CF9"/>
    <w:rsid w:val="009432B6"/>
    <w:rsid w:val="0095411B"/>
    <w:rsid w:val="0097103C"/>
    <w:rsid w:val="00971578"/>
    <w:rsid w:val="00972917"/>
    <w:rsid w:val="00972FED"/>
    <w:rsid w:val="00974154"/>
    <w:rsid w:val="00982F40"/>
    <w:rsid w:val="009A0061"/>
    <w:rsid w:val="009A2C9C"/>
    <w:rsid w:val="009D028C"/>
    <w:rsid w:val="009E1105"/>
    <w:rsid w:val="009F3642"/>
    <w:rsid w:val="009F4E95"/>
    <w:rsid w:val="009F5443"/>
    <w:rsid w:val="00A11F80"/>
    <w:rsid w:val="00A26DC4"/>
    <w:rsid w:val="00A34AD0"/>
    <w:rsid w:val="00A43008"/>
    <w:rsid w:val="00A45F0F"/>
    <w:rsid w:val="00A50FD3"/>
    <w:rsid w:val="00A60028"/>
    <w:rsid w:val="00A61649"/>
    <w:rsid w:val="00A85F83"/>
    <w:rsid w:val="00A92C35"/>
    <w:rsid w:val="00A92EDA"/>
    <w:rsid w:val="00A93A3F"/>
    <w:rsid w:val="00A9444B"/>
    <w:rsid w:val="00A9583C"/>
    <w:rsid w:val="00AA4F94"/>
    <w:rsid w:val="00AA5520"/>
    <w:rsid w:val="00AA7670"/>
    <w:rsid w:val="00AA7686"/>
    <w:rsid w:val="00AB0A6E"/>
    <w:rsid w:val="00AB2BAF"/>
    <w:rsid w:val="00AB4A3C"/>
    <w:rsid w:val="00AB6D55"/>
    <w:rsid w:val="00AC37EE"/>
    <w:rsid w:val="00AC485A"/>
    <w:rsid w:val="00AC710E"/>
    <w:rsid w:val="00AD02F6"/>
    <w:rsid w:val="00AD27F4"/>
    <w:rsid w:val="00AD3EA6"/>
    <w:rsid w:val="00AD68CF"/>
    <w:rsid w:val="00AE13B2"/>
    <w:rsid w:val="00AE20F9"/>
    <w:rsid w:val="00AE7F97"/>
    <w:rsid w:val="00AF4346"/>
    <w:rsid w:val="00AF4F69"/>
    <w:rsid w:val="00B065E6"/>
    <w:rsid w:val="00B06ADC"/>
    <w:rsid w:val="00B06C72"/>
    <w:rsid w:val="00B27F68"/>
    <w:rsid w:val="00B37457"/>
    <w:rsid w:val="00B41CA0"/>
    <w:rsid w:val="00B4251F"/>
    <w:rsid w:val="00B4480A"/>
    <w:rsid w:val="00B531B8"/>
    <w:rsid w:val="00B60116"/>
    <w:rsid w:val="00B648CF"/>
    <w:rsid w:val="00B713A2"/>
    <w:rsid w:val="00B71779"/>
    <w:rsid w:val="00B72DAE"/>
    <w:rsid w:val="00B84E9E"/>
    <w:rsid w:val="00B9687B"/>
    <w:rsid w:val="00BA598A"/>
    <w:rsid w:val="00BA76C9"/>
    <w:rsid w:val="00BB639A"/>
    <w:rsid w:val="00BC0414"/>
    <w:rsid w:val="00BC350E"/>
    <w:rsid w:val="00BC4F34"/>
    <w:rsid w:val="00BC7503"/>
    <w:rsid w:val="00BC7BE8"/>
    <w:rsid w:val="00BD050B"/>
    <w:rsid w:val="00BD1F72"/>
    <w:rsid w:val="00BD3F35"/>
    <w:rsid w:val="00BE04E6"/>
    <w:rsid w:val="00BE1283"/>
    <w:rsid w:val="00BE2D45"/>
    <w:rsid w:val="00BE4639"/>
    <w:rsid w:val="00BE56C2"/>
    <w:rsid w:val="00BF28DC"/>
    <w:rsid w:val="00C027C9"/>
    <w:rsid w:val="00C03F39"/>
    <w:rsid w:val="00C05919"/>
    <w:rsid w:val="00C1089B"/>
    <w:rsid w:val="00C20E84"/>
    <w:rsid w:val="00C33CBF"/>
    <w:rsid w:val="00C33D95"/>
    <w:rsid w:val="00C37B36"/>
    <w:rsid w:val="00C41E45"/>
    <w:rsid w:val="00C46886"/>
    <w:rsid w:val="00C4732F"/>
    <w:rsid w:val="00C52E57"/>
    <w:rsid w:val="00C627CA"/>
    <w:rsid w:val="00C653B6"/>
    <w:rsid w:val="00C65BD7"/>
    <w:rsid w:val="00C76944"/>
    <w:rsid w:val="00C82DF7"/>
    <w:rsid w:val="00C94629"/>
    <w:rsid w:val="00CA3EEA"/>
    <w:rsid w:val="00CA5413"/>
    <w:rsid w:val="00CA66F3"/>
    <w:rsid w:val="00CA6A24"/>
    <w:rsid w:val="00CA6BA7"/>
    <w:rsid w:val="00CB2C35"/>
    <w:rsid w:val="00CB3066"/>
    <w:rsid w:val="00CB47A6"/>
    <w:rsid w:val="00CB5CDC"/>
    <w:rsid w:val="00CC018C"/>
    <w:rsid w:val="00CC0461"/>
    <w:rsid w:val="00CC3F4E"/>
    <w:rsid w:val="00CC5842"/>
    <w:rsid w:val="00CC5B6A"/>
    <w:rsid w:val="00CC75FC"/>
    <w:rsid w:val="00CC7DFF"/>
    <w:rsid w:val="00CD4AE4"/>
    <w:rsid w:val="00CE617D"/>
    <w:rsid w:val="00CE716F"/>
    <w:rsid w:val="00CF1932"/>
    <w:rsid w:val="00CF2E2B"/>
    <w:rsid w:val="00CF3298"/>
    <w:rsid w:val="00CF3856"/>
    <w:rsid w:val="00CF50BE"/>
    <w:rsid w:val="00CF7766"/>
    <w:rsid w:val="00CF7F14"/>
    <w:rsid w:val="00D02380"/>
    <w:rsid w:val="00D07A49"/>
    <w:rsid w:val="00D155E2"/>
    <w:rsid w:val="00D20F34"/>
    <w:rsid w:val="00D21FE1"/>
    <w:rsid w:val="00D24E6F"/>
    <w:rsid w:val="00D250C9"/>
    <w:rsid w:val="00D27A1C"/>
    <w:rsid w:val="00D3127C"/>
    <w:rsid w:val="00D3398A"/>
    <w:rsid w:val="00D4511C"/>
    <w:rsid w:val="00D45417"/>
    <w:rsid w:val="00D73C12"/>
    <w:rsid w:val="00D763F8"/>
    <w:rsid w:val="00D76613"/>
    <w:rsid w:val="00D816DA"/>
    <w:rsid w:val="00DA2053"/>
    <w:rsid w:val="00DB1A2C"/>
    <w:rsid w:val="00DB29ED"/>
    <w:rsid w:val="00DC2AC2"/>
    <w:rsid w:val="00DC2FA4"/>
    <w:rsid w:val="00DD21E3"/>
    <w:rsid w:val="00DD4B81"/>
    <w:rsid w:val="00DE0120"/>
    <w:rsid w:val="00DE2CA0"/>
    <w:rsid w:val="00DF1E3D"/>
    <w:rsid w:val="00DF6DB9"/>
    <w:rsid w:val="00DF79A2"/>
    <w:rsid w:val="00DF7EFE"/>
    <w:rsid w:val="00DF7F31"/>
    <w:rsid w:val="00E0057F"/>
    <w:rsid w:val="00E05152"/>
    <w:rsid w:val="00E0546A"/>
    <w:rsid w:val="00E305E8"/>
    <w:rsid w:val="00E366F6"/>
    <w:rsid w:val="00E36E7D"/>
    <w:rsid w:val="00E4471E"/>
    <w:rsid w:val="00E61038"/>
    <w:rsid w:val="00E61178"/>
    <w:rsid w:val="00E6251D"/>
    <w:rsid w:val="00E66232"/>
    <w:rsid w:val="00E74621"/>
    <w:rsid w:val="00E76ECC"/>
    <w:rsid w:val="00E77AE4"/>
    <w:rsid w:val="00E8119C"/>
    <w:rsid w:val="00EB02B7"/>
    <w:rsid w:val="00EB1A7F"/>
    <w:rsid w:val="00EB5952"/>
    <w:rsid w:val="00EB6713"/>
    <w:rsid w:val="00EB705C"/>
    <w:rsid w:val="00EC029F"/>
    <w:rsid w:val="00EC070F"/>
    <w:rsid w:val="00ED0148"/>
    <w:rsid w:val="00ED591D"/>
    <w:rsid w:val="00EE14CF"/>
    <w:rsid w:val="00EE26CA"/>
    <w:rsid w:val="00EE35AF"/>
    <w:rsid w:val="00EE7600"/>
    <w:rsid w:val="00F060BC"/>
    <w:rsid w:val="00F06DF6"/>
    <w:rsid w:val="00F112FD"/>
    <w:rsid w:val="00F11739"/>
    <w:rsid w:val="00F16D4E"/>
    <w:rsid w:val="00F22251"/>
    <w:rsid w:val="00F23FF4"/>
    <w:rsid w:val="00F260F6"/>
    <w:rsid w:val="00F340D8"/>
    <w:rsid w:val="00F423BC"/>
    <w:rsid w:val="00F441C5"/>
    <w:rsid w:val="00F46F4B"/>
    <w:rsid w:val="00F51025"/>
    <w:rsid w:val="00F535E1"/>
    <w:rsid w:val="00F57E51"/>
    <w:rsid w:val="00F66094"/>
    <w:rsid w:val="00F66EFC"/>
    <w:rsid w:val="00F7115F"/>
    <w:rsid w:val="00F717EF"/>
    <w:rsid w:val="00F71E53"/>
    <w:rsid w:val="00F810EB"/>
    <w:rsid w:val="00F82769"/>
    <w:rsid w:val="00F86B67"/>
    <w:rsid w:val="00F906F9"/>
    <w:rsid w:val="00F90907"/>
    <w:rsid w:val="00FA4158"/>
    <w:rsid w:val="00FA5D69"/>
    <w:rsid w:val="00FA7E2E"/>
    <w:rsid w:val="00FB0BF8"/>
    <w:rsid w:val="00FB38E6"/>
    <w:rsid w:val="00FB4737"/>
    <w:rsid w:val="00FB795B"/>
    <w:rsid w:val="00FC1615"/>
    <w:rsid w:val="00FC1C5A"/>
    <w:rsid w:val="00FC1D22"/>
    <w:rsid w:val="00FD0D55"/>
    <w:rsid w:val="00FD440D"/>
    <w:rsid w:val="00FE0323"/>
    <w:rsid w:val="00FE10FD"/>
    <w:rsid w:val="00FE44F8"/>
    <w:rsid w:val="00FE49B8"/>
    <w:rsid w:val="00FF634D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028"/>
    <w:rPr>
      <w:sz w:val="24"/>
      <w:szCs w:val="24"/>
    </w:rPr>
  </w:style>
  <w:style w:type="paragraph" w:styleId="1">
    <w:name w:val="heading 1"/>
    <w:basedOn w:val="a"/>
    <w:next w:val="a"/>
    <w:qFormat/>
    <w:rsid w:val="00C627CA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627CA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C627CA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7CA"/>
    <w:pPr>
      <w:jc w:val="both"/>
    </w:pPr>
    <w:rPr>
      <w:sz w:val="28"/>
      <w:szCs w:val="20"/>
    </w:rPr>
  </w:style>
  <w:style w:type="table" w:styleId="a5">
    <w:name w:val="Table Grid"/>
    <w:basedOn w:val="a1"/>
    <w:rsid w:val="003F3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570F6F"/>
    <w:pPr>
      <w:spacing w:before="100" w:after="100"/>
    </w:pPr>
    <w:rPr>
      <w:szCs w:val="20"/>
    </w:rPr>
  </w:style>
  <w:style w:type="paragraph" w:styleId="a7">
    <w:name w:val="Title"/>
    <w:basedOn w:val="a"/>
    <w:qFormat/>
    <w:rsid w:val="00097D3C"/>
    <w:pPr>
      <w:jc w:val="center"/>
    </w:pPr>
    <w:rPr>
      <w:b/>
      <w:bCs/>
      <w:sz w:val="28"/>
    </w:rPr>
  </w:style>
  <w:style w:type="paragraph" w:styleId="20">
    <w:name w:val="Body Text Indent 2"/>
    <w:basedOn w:val="a"/>
    <w:rsid w:val="00C82DF7"/>
    <w:pPr>
      <w:spacing w:after="120" w:line="480" w:lineRule="auto"/>
      <w:ind w:left="283"/>
    </w:pPr>
  </w:style>
  <w:style w:type="paragraph" w:customStyle="1" w:styleId="ConsNormal">
    <w:name w:val="ConsNormal"/>
    <w:rsid w:val="00C82D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rsid w:val="004A087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087B"/>
  </w:style>
  <w:style w:type="paragraph" w:styleId="aa">
    <w:name w:val="Balloon Text"/>
    <w:basedOn w:val="a"/>
    <w:link w:val="ab"/>
    <w:rsid w:val="008675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6753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0C2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29B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74396"/>
    <w:rPr>
      <w:sz w:val="28"/>
    </w:rPr>
  </w:style>
  <w:style w:type="paragraph" w:styleId="ae">
    <w:name w:val="List Paragraph"/>
    <w:basedOn w:val="a"/>
    <w:uiPriority w:val="34"/>
    <w:qFormat/>
    <w:rsid w:val="0097291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A768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686"/>
    <w:pPr>
      <w:widowControl w:val="0"/>
      <w:shd w:val="clear" w:color="auto" w:fill="FFFFFF"/>
      <w:spacing w:line="341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E065-5A65-4962-9940-706E8059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2026-03-19T08:57:00Z</cp:lastPrinted>
  <dcterms:created xsi:type="dcterms:W3CDTF">2026-03-20T11:31:00Z</dcterms:created>
  <dcterms:modified xsi:type="dcterms:W3CDTF">2026-03-20T11:31:00Z</dcterms:modified>
</cp:coreProperties>
</file>